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2EB7" w14:textId="02EFA084" w:rsidR="00C9384C" w:rsidRPr="00C9384C" w:rsidRDefault="00C9384C" w:rsidP="00C9384C">
      <w:pPr>
        <w:pStyle w:val="paragraph"/>
        <w:shd w:val="clear" w:color="auto" w:fill="FFFFFF"/>
        <w:textAlignment w:val="baseline"/>
        <w:rPr>
          <w:rFonts w:ascii="Times New Roman" w:hAnsi="Times New Roman" w:cs="Times New Roman"/>
          <w:b/>
          <w:bCs/>
          <w:color w:val="212121"/>
          <w:sz w:val="24"/>
          <w:szCs w:val="24"/>
          <w:u w:val="single"/>
        </w:rPr>
      </w:pPr>
      <w:r w:rsidRPr="00C9384C">
        <w:rPr>
          <w:rStyle w:val="normaltextrun"/>
          <w:rFonts w:ascii="Times New Roman" w:hAnsi="Times New Roman" w:cs="Times New Roman"/>
          <w:b/>
          <w:bCs/>
          <w:color w:val="212121"/>
          <w:sz w:val="24"/>
          <w:szCs w:val="24"/>
          <w:u w:val="single"/>
        </w:rPr>
        <w:t>Mount Allison University Updates</w:t>
      </w:r>
    </w:p>
    <w:p w14:paraId="73734915" w14:textId="77777777" w:rsidR="00C9384C" w:rsidRDefault="00C9384C" w:rsidP="00C9384C">
      <w:pPr>
        <w:pStyle w:val="paragraph"/>
        <w:shd w:val="clear" w:color="auto" w:fill="FFFFFF"/>
        <w:textAlignment w:val="baseline"/>
        <w:rPr>
          <w:rFonts w:ascii="Times New Roman" w:hAnsi="Times New Roman" w:cs="Times New Roman"/>
          <w:color w:val="212121"/>
          <w:sz w:val="24"/>
          <w:szCs w:val="24"/>
        </w:rPr>
      </w:pPr>
      <w:r>
        <w:rPr>
          <w:rStyle w:val="normaltextrun"/>
          <w:rFonts w:ascii="Times New Roman" w:hAnsi="Times New Roman" w:cs="Times New Roman"/>
          <w:color w:val="212121"/>
          <w:sz w:val="24"/>
          <w:szCs w:val="24"/>
        </w:rPr>
        <w:t>As early admission for most universities is well underway, I wanted to reach out to you to advise you about this fall's changes to our early admission processes specifically for New Brunswick students. We understand that the last school year ended with a lot of uncertainty, especially for those who are currently in New Brunswick high schools that have received either “ENR” or “CR” as a final grade. With this in mind, we have adapted our early admission processes this fall to reflect these changes, and to even the playing field for our New Brunswick applicants. </w:t>
      </w:r>
      <w:r>
        <w:rPr>
          <w:rStyle w:val="eop"/>
          <w:rFonts w:ascii="Times New Roman" w:hAnsi="Times New Roman" w:cs="Times New Roman"/>
          <w:color w:val="212121"/>
          <w:sz w:val="24"/>
          <w:szCs w:val="24"/>
        </w:rPr>
        <w:t> </w:t>
      </w:r>
    </w:p>
    <w:p w14:paraId="28C7A7D6" w14:textId="77777777" w:rsidR="00C9384C" w:rsidRDefault="00C9384C" w:rsidP="00C9384C">
      <w:pPr>
        <w:pStyle w:val="paragraph"/>
        <w:shd w:val="clear" w:color="auto" w:fill="FFFFFF"/>
        <w:textAlignment w:val="baseline"/>
        <w:rPr>
          <w:rFonts w:ascii="Times New Roman" w:hAnsi="Times New Roman" w:cs="Times New Roman"/>
          <w:color w:val="212121"/>
          <w:sz w:val="24"/>
          <w:szCs w:val="24"/>
        </w:rPr>
      </w:pPr>
    </w:p>
    <w:p w14:paraId="0E7E844D" w14:textId="77777777" w:rsidR="00C9384C" w:rsidRDefault="00C9384C" w:rsidP="00C9384C">
      <w:pPr>
        <w:pStyle w:val="paragraph"/>
        <w:shd w:val="clear" w:color="auto" w:fill="FFFFFF"/>
        <w:textAlignment w:val="baseline"/>
        <w:rPr>
          <w:rFonts w:ascii="Times New Roman" w:hAnsi="Times New Roman" w:cs="Times New Roman"/>
          <w:color w:val="212121"/>
          <w:sz w:val="24"/>
          <w:szCs w:val="24"/>
        </w:rPr>
      </w:pPr>
      <w:r>
        <w:rPr>
          <w:rStyle w:val="normaltextrun"/>
          <w:rFonts w:ascii="Times New Roman" w:hAnsi="Times New Roman" w:cs="Times New Roman"/>
          <w:color w:val="212121"/>
          <w:sz w:val="24"/>
          <w:szCs w:val="24"/>
        </w:rPr>
        <w:t>While we are still looking for five courses with numerical grades, we understand that some students </w:t>
      </w:r>
      <w:r>
        <w:rPr>
          <w:rStyle w:val="Emphasis"/>
          <w:b/>
          <w:bCs/>
          <w:color w:val="212121"/>
          <w:sz w:val="24"/>
          <w:szCs w:val="24"/>
        </w:rPr>
        <w:t>may not have </w:t>
      </w:r>
      <w:r>
        <w:rPr>
          <w:rStyle w:val="normaltextrun"/>
          <w:rFonts w:ascii="Times New Roman" w:hAnsi="Times New Roman" w:cs="Times New Roman"/>
          <w:color w:val="212121"/>
          <w:sz w:val="24"/>
          <w:szCs w:val="24"/>
        </w:rPr>
        <w:t>five courses with numerical grades. In these instances, we are expanding our view to include “grade 12-preparatory” (grade 11) courses even if they are not an obvious prerequisite for a subsequent grade 12 course. If a student still only has four courses with numerical grades but we see a CR or ENR in place of that course, especially if the student has a high average and academic history and is enrolled in 5+ grade 12 courses, we are trying our very best to not disadvantage these students. We will be flexible with the courses that we take to obtain an admissions average, while trying to ensure that the majority of those used are "academic" and reasonable pre-requisites for enrolled Grade 12 courses. The idea here is that these marks are indicative of the student’s overall performance potential, if not predictive of the outcome in a specific future course. </w:t>
      </w:r>
      <w:r>
        <w:rPr>
          <w:rStyle w:val="eop"/>
          <w:rFonts w:ascii="Times New Roman" w:hAnsi="Times New Roman" w:cs="Times New Roman"/>
          <w:color w:val="212121"/>
          <w:sz w:val="24"/>
          <w:szCs w:val="24"/>
        </w:rPr>
        <w:t> </w:t>
      </w:r>
    </w:p>
    <w:p w14:paraId="26A6435C" w14:textId="77777777" w:rsidR="00C9384C" w:rsidRDefault="00C9384C" w:rsidP="00C9384C">
      <w:pPr>
        <w:pStyle w:val="paragraph"/>
        <w:shd w:val="clear" w:color="auto" w:fill="FFFFFF"/>
        <w:textAlignment w:val="baseline"/>
        <w:rPr>
          <w:rFonts w:ascii="Times New Roman" w:hAnsi="Times New Roman" w:cs="Times New Roman"/>
          <w:color w:val="212121"/>
          <w:sz w:val="24"/>
          <w:szCs w:val="24"/>
        </w:rPr>
      </w:pPr>
      <w:r>
        <w:rPr>
          <w:rStyle w:val="Strong"/>
          <w:color w:val="212121"/>
          <w:sz w:val="24"/>
          <w:szCs w:val="24"/>
        </w:rPr>
        <w:t>Overall, our biggest recommendation for your students is to apply – if they are not admissible with their grade 11 marks it does not hurt their chances of being admissible later, and allows us to work closely with any of these students to provide advice for their application going forward. </w:t>
      </w:r>
    </w:p>
    <w:p w14:paraId="5372DB8A" w14:textId="77777777" w:rsidR="00C9384C" w:rsidRDefault="00C9384C" w:rsidP="00C9384C">
      <w:pPr>
        <w:pStyle w:val="paragraph"/>
        <w:shd w:val="clear" w:color="auto" w:fill="FFFFFF"/>
        <w:textAlignment w:val="baseline"/>
        <w:rPr>
          <w:rFonts w:ascii="Times New Roman" w:hAnsi="Times New Roman" w:cs="Times New Roman"/>
          <w:color w:val="212121"/>
          <w:sz w:val="24"/>
          <w:szCs w:val="24"/>
        </w:rPr>
      </w:pPr>
    </w:p>
    <w:p w14:paraId="785D2308" w14:textId="781CFC7D" w:rsidR="00C9384C" w:rsidRDefault="00C9384C" w:rsidP="00C9384C">
      <w:pPr>
        <w:pStyle w:val="paragraph"/>
        <w:shd w:val="clear" w:color="auto" w:fill="FFFFFF"/>
        <w:textAlignment w:val="baseline"/>
        <w:rPr>
          <w:rFonts w:ascii="Times New Roman" w:hAnsi="Times New Roman" w:cs="Times New Roman"/>
          <w:color w:val="212121"/>
          <w:sz w:val="24"/>
          <w:szCs w:val="24"/>
        </w:rPr>
      </w:pPr>
      <w:r>
        <w:rPr>
          <w:rStyle w:val="normaltextrun"/>
          <w:rFonts w:ascii="Times New Roman" w:hAnsi="Times New Roman" w:cs="Times New Roman"/>
          <w:color w:val="212121"/>
          <w:sz w:val="24"/>
          <w:szCs w:val="24"/>
        </w:rPr>
        <w:t>W</w:t>
      </w:r>
      <w:r>
        <w:rPr>
          <w:rStyle w:val="normaltextrun"/>
          <w:rFonts w:ascii="Times New Roman" w:hAnsi="Times New Roman" w:cs="Times New Roman"/>
          <w:color w:val="212121"/>
          <w:sz w:val="24"/>
          <w:szCs w:val="24"/>
        </w:rPr>
        <w:t>e do not want students to shy away from applying because they have an ENR or CR on their transcript instead of a numerical grade, as they did not have any choice in the matter. If you have any questions or concerns regarding this or anything else, please feel free to contact any member of our dedicated Admissions Team, for more information: </w:t>
      </w:r>
      <w:hyperlink r:id="rId4" w:tgtFrame="_blank" w:history="1">
        <w:r>
          <w:rPr>
            <w:rStyle w:val="Hyperlink"/>
            <w:rFonts w:ascii="Times New Roman" w:hAnsi="Times New Roman" w:cs="Times New Roman"/>
            <w:sz w:val="24"/>
            <w:szCs w:val="24"/>
          </w:rPr>
          <w:t>www.mta.ca/contactadmissions</w:t>
        </w:r>
      </w:hyperlink>
    </w:p>
    <w:p w14:paraId="2815EB4F" w14:textId="77777777" w:rsidR="00C9384C" w:rsidRDefault="00C9384C" w:rsidP="00C9384C">
      <w:pPr>
        <w:pStyle w:val="paragraph"/>
        <w:shd w:val="clear" w:color="auto" w:fill="FFFFFF"/>
        <w:textAlignment w:val="baseline"/>
        <w:rPr>
          <w:rFonts w:ascii="Times New Roman" w:hAnsi="Times New Roman" w:cs="Times New Roman"/>
          <w:color w:val="212121"/>
          <w:sz w:val="24"/>
          <w:szCs w:val="24"/>
        </w:rPr>
      </w:pPr>
    </w:p>
    <w:sectPr w:rsidR="00C93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4C"/>
    <w:rsid w:val="00B23A6D"/>
    <w:rsid w:val="00C9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914F"/>
  <w15:chartTrackingRefBased/>
  <w15:docId w15:val="{BAC52FAE-3791-40CB-A911-A3672E90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84C"/>
    <w:rPr>
      <w:color w:val="0000FF"/>
      <w:u w:val="single"/>
    </w:rPr>
  </w:style>
  <w:style w:type="paragraph" w:styleId="NormalWeb">
    <w:name w:val="Normal (Web)"/>
    <w:basedOn w:val="Normal"/>
    <w:uiPriority w:val="99"/>
    <w:semiHidden/>
    <w:unhideWhenUsed/>
    <w:rsid w:val="00C9384C"/>
    <w:pPr>
      <w:spacing w:after="0" w:line="240" w:lineRule="auto"/>
    </w:pPr>
    <w:rPr>
      <w:rFonts w:ascii="Calibri" w:hAnsi="Calibri" w:cs="Calibri"/>
    </w:rPr>
  </w:style>
  <w:style w:type="paragraph" w:customStyle="1" w:styleId="paragraph">
    <w:name w:val="paragraph"/>
    <w:basedOn w:val="Normal"/>
    <w:uiPriority w:val="99"/>
    <w:semiHidden/>
    <w:rsid w:val="00C9384C"/>
    <w:pPr>
      <w:spacing w:after="0" w:line="240" w:lineRule="auto"/>
    </w:pPr>
    <w:rPr>
      <w:rFonts w:ascii="Calibri" w:hAnsi="Calibri" w:cs="Calibri"/>
    </w:rPr>
  </w:style>
  <w:style w:type="character" w:customStyle="1" w:styleId="normaltextrun">
    <w:name w:val="normaltextrun"/>
    <w:basedOn w:val="DefaultParagraphFont"/>
    <w:rsid w:val="00C9384C"/>
  </w:style>
  <w:style w:type="character" w:customStyle="1" w:styleId="eop">
    <w:name w:val="eop"/>
    <w:basedOn w:val="DefaultParagraphFont"/>
    <w:rsid w:val="00C9384C"/>
  </w:style>
  <w:style w:type="character" w:styleId="Emphasis">
    <w:name w:val="Emphasis"/>
    <w:basedOn w:val="DefaultParagraphFont"/>
    <w:uiPriority w:val="20"/>
    <w:qFormat/>
    <w:rsid w:val="00C9384C"/>
    <w:rPr>
      <w:i/>
      <w:iCs/>
    </w:rPr>
  </w:style>
  <w:style w:type="character" w:styleId="Strong">
    <w:name w:val="Strong"/>
    <w:basedOn w:val="DefaultParagraphFont"/>
    <w:uiPriority w:val="22"/>
    <w:qFormat/>
    <w:rsid w:val="00C93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ta.ca/contact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Meehan, Carmen (ASD-S)</dc:creator>
  <cp:keywords/>
  <dc:description/>
  <cp:lastModifiedBy>Meehan, Carmen (ASD-S)</cp:lastModifiedBy>
  <cp:revision>1</cp:revision>
  <dcterms:created xsi:type="dcterms:W3CDTF">2020-11-24T18:37:00Z</dcterms:created>
  <dcterms:modified xsi:type="dcterms:W3CDTF">2020-11-24T18:41:00Z</dcterms:modified>
</cp:coreProperties>
</file>